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BD987" w14:textId="77777777" w:rsidR="009D7948" w:rsidRDefault="009D7948" w:rsidP="009D7948">
      <w:pPr>
        <w:pStyle w:val="Bezriadkovania"/>
        <w:jc w:val="center"/>
        <w:rPr>
          <w:rFonts w:ascii="Verdana" w:hAnsi="Verdana" w:cs="Times New Roman"/>
          <w:sz w:val="20"/>
          <w:szCs w:val="20"/>
        </w:rPr>
      </w:pPr>
    </w:p>
    <w:p w14:paraId="0A69F447" w14:textId="77777777" w:rsidR="009D7948" w:rsidRDefault="009D7948" w:rsidP="009D7948">
      <w:pPr>
        <w:pStyle w:val="Bezriadkovania"/>
        <w:jc w:val="center"/>
        <w:rPr>
          <w:rFonts w:ascii="Verdana" w:hAnsi="Verdana" w:cs="Times New Roman"/>
          <w:sz w:val="20"/>
          <w:szCs w:val="20"/>
        </w:rPr>
      </w:pPr>
    </w:p>
    <w:p w14:paraId="3C3D291C" w14:textId="53E4C517" w:rsidR="00CC3E5E" w:rsidRPr="009D7948" w:rsidRDefault="0058682D" w:rsidP="009D7948">
      <w:pPr>
        <w:pStyle w:val="Bezriadkovania"/>
        <w:jc w:val="center"/>
        <w:rPr>
          <w:rFonts w:ascii="Verdana" w:hAnsi="Verdana" w:cs="Times New Roman"/>
          <w:sz w:val="20"/>
          <w:szCs w:val="20"/>
        </w:rPr>
      </w:pPr>
      <w:r w:rsidRPr="009D7948">
        <w:rPr>
          <w:rFonts w:ascii="Verdana" w:hAnsi="Verdana" w:cs="Times New Roman"/>
          <w:sz w:val="20"/>
          <w:szCs w:val="20"/>
        </w:rPr>
        <w:t>Zámer mesta Sliač</w:t>
      </w:r>
    </w:p>
    <w:p w14:paraId="019CEB7E" w14:textId="035983C0" w:rsidR="00CC3E5E" w:rsidRPr="009D7948" w:rsidRDefault="00CC3E5E" w:rsidP="009D7948">
      <w:pPr>
        <w:pStyle w:val="Bezriadkovania"/>
        <w:jc w:val="center"/>
        <w:rPr>
          <w:rFonts w:ascii="Verdana" w:hAnsi="Verdana" w:cs="Arial"/>
          <w:sz w:val="20"/>
          <w:szCs w:val="20"/>
        </w:rPr>
      </w:pPr>
      <w:r w:rsidRPr="009D7948">
        <w:rPr>
          <w:rFonts w:ascii="Verdana" w:hAnsi="Verdana" w:cs="Times New Roman"/>
          <w:sz w:val="20"/>
          <w:szCs w:val="20"/>
        </w:rPr>
        <w:t>vyhlásiť</w:t>
      </w:r>
      <w:r w:rsidR="00600FD2" w:rsidRPr="009D7948">
        <w:rPr>
          <w:rFonts w:ascii="Verdana" w:hAnsi="Verdana" w:cs="Times New Roman"/>
          <w:sz w:val="20"/>
          <w:szCs w:val="20"/>
        </w:rPr>
        <w:t xml:space="preserve"> </w:t>
      </w:r>
      <w:r w:rsidR="008418AA" w:rsidRPr="009D7948">
        <w:rPr>
          <w:rFonts w:ascii="Verdana" w:hAnsi="Verdana" w:cs="Times New Roman"/>
          <w:sz w:val="20"/>
          <w:szCs w:val="20"/>
        </w:rPr>
        <w:t>verejn</w:t>
      </w:r>
      <w:r w:rsidRPr="009D7948">
        <w:rPr>
          <w:rFonts w:ascii="Verdana" w:hAnsi="Verdana" w:cs="Times New Roman"/>
          <w:sz w:val="20"/>
          <w:szCs w:val="20"/>
        </w:rPr>
        <w:t>ú</w:t>
      </w:r>
      <w:r w:rsidR="008418AA" w:rsidRPr="009D7948">
        <w:rPr>
          <w:rFonts w:ascii="Verdana" w:hAnsi="Verdana" w:cs="Times New Roman"/>
          <w:sz w:val="20"/>
          <w:szCs w:val="20"/>
        </w:rPr>
        <w:t xml:space="preserve"> obchodn</w:t>
      </w:r>
      <w:r w:rsidRPr="009D7948">
        <w:rPr>
          <w:rFonts w:ascii="Verdana" w:hAnsi="Verdana" w:cs="Times New Roman"/>
          <w:sz w:val="20"/>
          <w:szCs w:val="20"/>
        </w:rPr>
        <w:t>ú</w:t>
      </w:r>
      <w:r w:rsidR="008418AA" w:rsidRPr="009D7948">
        <w:rPr>
          <w:rFonts w:ascii="Verdana" w:hAnsi="Verdana" w:cs="Times New Roman"/>
          <w:sz w:val="20"/>
          <w:szCs w:val="20"/>
        </w:rPr>
        <w:t xml:space="preserve"> súťažou </w:t>
      </w:r>
      <w:r w:rsidRPr="009D7948">
        <w:rPr>
          <w:rFonts w:ascii="Verdana" w:hAnsi="Verdana" w:cs="Times New Roman"/>
          <w:sz w:val="20"/>
          <w:szCs w:val="20"/>
        </w:rPr>
        <w:t>na predaj pozemku vo vlastníctve mesta Sliač</w:t>
      </w:r>
    </w:p>
    <w:p w14:paraId="100913EC" w14:textId="49ADC27F" w:rsidR="009823F6" w:rsidRPr="009D7948" w:rsidRDefault="009823F6" w:rsidP="009D7948">
      <w:pPr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</w:p>
    <w:p w14:paraId="5DDA24E7" w14:textId="1DF124F4" w:rsidR="009823F6" w:rsidRPr="009D7948" w:rsidRDefault="006E0834" w:rsidP="009823F6">
      <w:pPr>
        <w:spacing w:after="0" w:line="240" w:lineRule="auto"/>
        <w:rPr>
          <w:rFonts w:ascii="Verdana" w:hAnsi="Verdana" w:cs="Times New Roman"/>
          <w:sz w:val="20"/>
          <w:szCs w:val="20"/>
        </w:rPr>
      </w:pPr>
      <w:r w:rsidRPr="009D7948">
        <w:rPr>
          <w:rFonts w:ascii="Verdana" w:hAnsi="Verdana" w:cs="Times New Roman"/>
          <w:sz w:val="20"/>
          <w:szCs w:val="20"/>
        </w:rPr>
        <w:tab/>
      </w:r>
    </w:p>
    <w:p w14:paraId="5D99F3C6" w14:textId="5A468974" w:rsidR="00F358A6" w:rsidRPr="009D7948" w:rsidRDefault="00CC3E5E" w:rsidP="009D7948">
      <w:pPr>
        <w:pStyle w:val="Bezriadkovania"/>
        <w:ind w:firstLine="360"/>
        <w:jc w:val="both"/>
        <w:rPr>
          <w:rFonts w:ascii="Verdana" w:hAnsi="Verdana" w:cs="Arial"/>
          <w:sz w:val="20"/>
          <w:szCs w:val="20"/>
        </w:rPr>
      </w:pPr>
      <w:r w:rsidRPr="009D7948">
        <w:rPr>
          <w:rFonts w:ascii="Verdana" w:hAnsi="Verdana" w:cs="Times New Roman"/>
          <w:sz w:val="20"/>
          <w:szCs w:val="20"/>
        </w:rPr>
        <w:t>M</w:t>
      </w:r>
      <w:r w:rsidR="00F358A6" w:rsidRPr="009D7948">
        <w:rPr>
          <w:rFonts w:ascii="Verdana" w:hAnsi="Verdana" w:cs="Times New Roman"/>
          <w:sz w:val="20"/>
          <w:szCs w:val="20"/>
        </w:rPr>
        <w:t>esto Sliač je vlastníkom nehnuteľnosti</w:t>
      </w:r>
      <w:r w:rsidR="00284C7C" w:rsidRPr="009D7948">
        <w:rPr>
          <w:rFonts w:ascii="Verdana" w:hAnsi="Verdana" w:cs="Times New Roman"/>
          <w:sz w:val="20"/>
          <w:szCs w:val="20"/>
        </w:rPr>
        <w:t xml:space="preserve"> v podiele</w:t>
      </w:r>
      <w:r w:rsidR="00F358A6" w:rsidRPr="009D7948">
        <w:rPr>
          <w:rFonts w:ascii="Verdana" w:hAnsi="Verdana" w:cs="Times New Roman"/>
          <w:sz w:val="20"/>
          <w:szCs w:val="20"/>
        </w:rPr>
        <w:t xml:space="preserve"> </w:t>
      </w:r>
      <w:r w:rsidR="00284C7C" w:rsidRPr="009D7948">
        <w:rPr>
          <w:rFonts w:ascii="Verdana" w:hAnsi="Verdana" w:cs="Times New Roman"/>
          <w:sz w:val="20"/>
          <w:szCs w:val="20"/>
        </w:rPr>
        <w:t>1/1 –</w:t>
      </w:r>
      <w:proofErr w:type="spellStart"/>
      <w:r w:rsidR="00284C7C" w:rsidRPr="009D7948">
        <w:rPr>
          <w:rFonts w:ascii="Verdana" w:hAnsi="Verdana" w:cs="Times New Roman"/>
          <w:sz w:val="20"/>
          <w:szCs w:val="20"/>
        </w:rPr>
        <w:t>ina</w:t>
      </w:r>
      <w:proofErr w:type="spellEnd"/>
      <w:r w:rsidR="00284C7C" w:rsidRPr="009D7948">
        <w:rPr>
          <w:rFonts w:ascii="Verdana" w:hAnsi="Verdana" w:cs="Times New Roman"/>
          <w:sz w:val="20"/>
          <w:szCs w:val="20"/>
        </w:rPr>
        <w:t xml:space="preserve"> k celku </w:t>
      </w:r>
      <w:r w:rsidR="00F358A6" w:rsidRPr="009D7948">
        <w:rPr>
          <w:rFonts w:ascii="Verdana" w:hAnsi="Verdana" w:cs="Arial"/>
          <w:sz w:val="20"/>
          <w:szCs w:val="20"/>
        </w:rPr>
        <w:t xml:space="preserve">nachádzajúcej sa v katastrálnom území </w:t>
      </w:r>
      <w:proofErr w:type="spellStart"/>
      <w:r w:rsidR="00F358A6" w:rsidRPr="009D7948">
        <w:rPr>
          <w:rFonts w:ascii="Verdana" w:hAnsi="Verdana" w:cs="Arial"/>
          <w:sz w:val="20"/>
          <w:szCs w:val="20"/>
        </w:rPr>
        <w:t>Hájniky</w:t>
      </w:r>
      <w:proofErr w:type="spellEnd"/>
      <w:r w:rsidR="00F358A6" w:rsidRPr="009D7948">
        <w:rPr>
          <w:rFonts w:ascii="Verdana" w:hAnsi="Verdana" w:cs="Arial"/>
          <w:sz w:val="20"/>
          <w:szCs w:val="20"/>
        </w:rPr>
        <w:t xml:space="preserve">, obec Sliač, okres </w:t>
      </w:r>
      <w:r w:rsidRPr="009D7948">
        <w:rPr>
          <w:rFonts w:ascii="Verdana" w:hAnsi="Verdana" w:cs="Arial"/>
          <w:sz w:val="20"/>
          <w:szCs w:val="20"/>
        </w:rPr>
        <w:t>Zvolen</w:t>
      </w:r>
      <w:r w:rsidR="008037A7" w:rsidRPr="009D7948">
        <w:rPr>
          <w:rFonts w:ascii="Verdana" w:hAnsi="Verdana" w:cs="Arial"/>
          <w:sz w:val="20"/>
          <w:szCs w:val="20"/>
        </w:rPr>
        <w:t>,</w:t>
      </w:r>
      <w:r w:rsidRPr="009D7948">
        <w:rPr>
          <w:rFonts w:ascii="Verdana" w:hAnsi="Verdana" w:cs="Arial"/>
          <w:sz w:val="20"/>
          <w:szCs w:val="20"/>
        </w:rPr>
        <w:t xml:space="preserve"> zapísanej </w:t>
      </w:r>
      <w:r w:rsidR="00284C7C" w:rsidRPr="009D7948">
        <w:rPr>
          <w:rFonts w:ascii="Verdana" w:hAnsi="Verdana" w:cs="Arial"/>
          <w:sz w:val="20"/>
          <w:szCs w:val="20"/>
        </w:rPr>
        <w:t>Okresným úradom Zvolen, katastrálnym odborom</w:t>
      </w:r>
      <w:r w:rsidRPr="009D7948">
        <w:rPr>
          <w:rFonts w:ascii="Verdana" w:hAnsi="Verdana" w:cs="Arial"/>
          <w:sz w:val="20"/>
          <w:szCs w:val="20"/>
        </w:rPr>
        <w:t xml:space="preserve"> </w:t>
      </w:r>
      <w:r w:rsidR="008037A7" w:rsidRPr="009D7948">
        <w:rPr>
          <w:rFonts w:ascii="Verdana" w:hAnsi="Verdana" w:cs="Arial"/>
          <w:sz w:val="20"/>
          <w:szCs w:val="20"/>
        </w:rPr>
        <w:t xml:space="preserve">na </w:t>
      </w:r>
      <w:r w:rsidRPr="009D7948">
        <w:rPr>
          <w:rFonts w:ascii="Verdana" w:hAnsi="Verdana" w:cs="Arial"/>
          <w:sz w:val="20"/>
          <w:szCs w:val="20"/>
        </w:rPr>
        <w:t>liste vlastníctva č. 503 ČASŤ</w:t>
      </w:r>
      <w:r w:rsidR="00F358A6" w:rsidRPr="009D7948">
        <w:rPr>
          <w:rFonts w:ascii="Verdana" w:hAnsi="Verdana" w:cs="Arial"/>
          <w:sz w:val="20"/>
          <w:szCs w:val="20"/>
        </w:rPr>
        <w:t xml:space="preserve"> „A“ MAJETKOVÁ PODSTATA ako pozemok parcela registra „C“ evidovaná na katastrálnej mape číslo 414/1</w:t>
      </w:r>
      <w:r w:rsidR="00284C7C" w:rsidRPr="009D7948">
        <w:rPr>
          <w:rFonts w:ascii="Verdana" w:hAnsi="Verdana" w:cs="Arial"/>
          <w:sz w:val="20"/>
          <w:szCs w:val="20"/>
        </w:rPr>
        <w:t xml:space="preserve"> o výmere  1 121 m</w:t>
      </w:r>
      <w:r w:rsidR="00284C7C" w:rsidRPr="009D7948">
        <w:rPr>
          <w:rFonts w:ascii="Verdana" w:hAnsi="Verdana" w:cs="Arial"/>
          <w:sz w:val="20"/>
          <w:szCs w:val="20"/>
          <w:vertAlign w:val="superscript"/>
        </w:rPr>
        <w:t>2</w:t>
      </w:r>
      <w:r w:rsidR="00F358A6" w:rsidRPr="009D7948">
        <w:rPr>
          <w:rFonts w:ascii="Verdana" w:hAnsi="Verdana" w:cs="Arial"/>
          <w:sz w:val="20"/>
          <w:szCs w:val="20"/>
        </w:rPr>
        <w:t>, zastavaná plocha a nádvoria</w:t>
      </w:r>
      <w:r w:rsidR="00FB2F67" w:rsidRPr="009D7948">
        <w:rPr>
          <w:rFonts w:ascii="Verdana" w:hAnsi="Verdana" w:cs="Arial"/>
          <w:sz w:val="20"/>
          <w:szCs w:val="20"/>
        </w:rPr>
        <w:t xml:space="preserve">, kód spôsobu využívania 22 </w:t>
      </w:r>
      <w:r w:rsidR="008037A7" w:rsidRPr="009D7948">
        <w:rPr>
          <w:rFonts w:ascii="Verdana" w:hAnsi="Verdana" w:cs="Arial"/>
          <w:sz w:val="20"/>
          <w:szCs w:val="20"/>
        </w:rPr>
        <w:t>- Pozemok, na ktorom je postavená inžinierska stavba - cestná, miestna a účelová komunikácia, lesná cesta, poľná cesta, chodník, nekryté parkovisko a ich súčasti</w:t>
      </w:r>
      <w:r w:rsidR="009D7948">
        <w:rPr>
          <w:rFonts w:ascii="Verdana" w:hAnsi="Verdana" w:cs="Arial"/>
          <w:sz w:val="20"/>
          <w:szCs w:val="20"/>
        </w:rPr>
        <w:t>.</w:t>
      </w:r>
    </w:p>
    <w:p w14:paraId="05BBB49D" w14:textId="45C844B8" w:rsidR="007F56BC" w:rsidRPr="00FB2F67" w:rsidRDefault="002D562E" w:rsidP="006A07B9">
      <w:pPr>
        <w:spacing w:after="0" w:line="240" w:lineRule="auto"/>
        <w:rPr>
          <w:rFonts w:ascii="Verdana" w:eastAsia="Times New Roman" w:hAnsi="Verdana" w:cs="Segoe UI"/>
          <w:sz w:val="20"/>
          <w:szCs w:val="20"/>
          <w:lang w:eastAsia="sk-SK"/>
        </w:rPr>
      </w:pPr>
      <w:r w:rsidRPr="00FB2F67">
        <w:rPr>
          <w:rFonts w:ascii="Verdana" w:hAnsi="Verdana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BB7A968" w14:textId="1099DF15" w:rsidR="00954F0D" w:rsidRPr="00273065" w:rsidRDefault="00F358A6" w:rsidP="00273065">
      <w:pPr>
        <w:pStyle w:val="Bezriadkovania"/>
        <w:spacing w:after="240"/>
        <w:ind w:firstLine="36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273065">
        <w:rPr>
          <w:rFonts w:ascii="Verdana" w:hAnsi="Verdana" w:cs="Times New Roman"/>
          <w:sz w:val="20"/>
          <w:szCs w:val="20"/>
        </w:rPr>
        <w:t xml:space="preserve">Podľa platného </w:t>
      </w:r>
      <w:r w:rsidR="00954F0D" w:rsidRPr="00273065">
        <w:rPr>
          <w:rFonts w:ascii="Verdana" w:hAnsi="Verdana" w:cs="Times New Roman"/>
          <w:sz w:val="20"/>
          <w:szCs w:val="20"/>
        </w:rPr>
        <w:t>Územn</w:t>
      </w:r>
      <w:r w:rsidRPr="00273065">
        <w:rPr>
          <w:rFonts w:ascii="Verdana" w:hAnsi="Verdana" w:cs="Times New Roman"/>
          <w:sz w:val="20"/>
          <w:szCs w:val="20"/>
        </w:rPr>
        <w:t xml:space="preserve">ého </w:t>
      </w:r>
      <w:r w:rsidR="00954F0D" w:rsidRPr="00273065">
        <w:rPr>
          <w:rFonts w:ascii="Verdana" w:hAnsi="Verdana" w:cs="Times New Roman"/>
          <w:sz w:val="20"/>
          <w:szCs w:val="20"/>
        </w:rPr>
        <w:t>plán</w:t>
      </w:r>
      <w:r w:rsidRPr="00273065">
        <w:rPr>
          <w:rFonts w:ascii="Verdana" w:hAnsi="Verdana" w:cs="Times New Roman"/>
          <w:sz w:val="20"/>
          <w:szCs w:val="20"/>
        </w:rPr>
        <w:t>u</w:t>
      </w:r>
      <w:r w:rsidR="00954F0D" w:rsidRPr="00273065">
        <w:rPr>
          <w:rFonts w:ascii="Verdana" w:hAnsi="Verdana" w:cs="Times New Roman"/>
          <w:sz w:val="20"/>
          <w:szCs w:val="20"/>
        </w:rPr>
        <w:t xml:space="preserve"> mesta Sliač v znení zmien a doplnkov schválen</w:t>
      </w:r>
      <w:r w:rsidRPr="00273065">
        <w:rPr>
          <w:rFonts w:ascii="Verdana" w:hAnsi="Verdana" w:cs="Times New Roman"/>
          <w:sz w:val="20"/>
          <w:szCs w:val="20"/>
        </w:rPr>
        <w:t>ého</w:t>
      </w:r>
      <w:r w:rsidR="00954F0D" w:rsidRPr="00273065">
        <w:rPr>
          <w:rFonts w:ascii="Verdana" w:hAnsi="Verdana" w:cs="Times New Roman"/>
          <w:sz w:val="20"/>
          <w:szCs w:val="20"/>
        </w:rPr>
        <w:t xml:space="preserve"> uznesením Mestského zastupiteľstva mesta Sliač číslo 71 zo dňa 26.04.2005</w:t>
      </w:r>
      <w:r w:rsidRPr="00273065">
        <w:rPr>
          <w:rFonts w:ascii="Verdana" w:hAnsi="Verdana" w:cs="Times New Roman"/>
          <w:sz w:val="20"/>
          <w:szCs w:val="20"/>
        </w:rPr>
        <w:t xml:space="preserve"> a jeho z</w:t>
      </w:r>
      <w:r w:rsidR="00954F0D" w:rsidRPr="00273065">
        <w:rPr>
          <w:rFonts w:ascii="Verdana" w:hAnsi="Verdana" w:cs="Times New Roman"/>
          <w:sz w:val="20"/>
          <w:szCs w:val="20"/>
        </w:rPr>
        <w:t>áväzn</w:t>
      </w:r>
      <w:r w:rsidRPr="00273065">
        <w:rPr>
          <w:rFonts w:ascii="Verdana" w:hAnsi="Verdana" w:cs="Times New Roman"/>
          <w:sz w:val="20"/>
          <w:szCs w:val="20"/>
        </w:rPr>
        <w:t>ej</w:t>
      </w:r>
      <w:r w:rsidR="00954F0D" w:rsidRPr="00273065">
        <w:rPr>
          <w:rFonts w:ascii="Verdana" w:hAnsi="Verdana" w:cs="Times New Roman"/>
          <w:sz w:val="20"/>
          <w:szCs w:val="20"/>
        </w:rPr>
        <w:t xml:space="preserve"> čas</w:t>
      </w:r>
      <w:r w:rsidRPr="00273065">
        <w:rPr>
          <w:rFonts w:ascii="Verdana" w:hAnsi="Verdana" w:cs="Times New Roman"/>
          <w:sz w:val="20"/>
          <w:szCs w:val="20"/>
        </w:rPr>
        <w:t>ti</w:t>
      </w:r>
      <w:r w:rsidR="00954F0D" w:rsidRPr="00273065">
        <w:rPr>
          <w:rFonts w:ascii="Verdana" w:hAnsi="Verdana" w:cs="Times New Roman"/>
          <w:sz w:val="20"/>
          <w:szCs w:val="20"/>
        </w:rPr>
        <w:t xml:space="preserve"> </w:t>
      </w:r>
      <w:r w:rsidRPr="00273065">
        <w:rPr>
          <w:rFonts w:ascii="Verdana" w:hAnsi="Verdana" w:cs="Times New Roman"/>
          <w:sz w:val="20"/>
          <w:szCs w:val="20"/>
        </w:rPr>
        <w:t>v</w:t>
      </w:r>
      <w:r w:rsidR="00954F0D" w:rsidRPr="00273065">
        <w:rPr>
          <w:rFonts w:ascii="Verdana" w:hAnsi="Verdana" w:cs="Times New Roman"/>
          <w:sz w:val="20"/>
          <w:szCs w:val="20"/>
        </w:rPr>
        <w:t>yhlásen</w:t>
      </w:r>
      <w:r w:rsidRPr="00273065">
        <w:rPr>
          <w:rFonts w:ascii="Verdana" w:hAnsi="Verdana" w:cs="Times New Roman"/>
          <w:sz w:val="20"/>
          <w:szCs w:val="20"/>
        </w:rPr>
        <w:t>ej</w:t>
      </w:r>
      <w:r w:rsidR="00954F0D" w:rsidRPr="00273065">
        <w:rPr>
          <w:rFonts w:ascii="Verdana" w:hAnsi="Verdana" w:cs="Times New Roman"/>
          <w:sz w:val="20"/>
          <w:szCs w:val="20"/>
        </w:rPr>
        <w:t xml:space="preserve"> Všeobecne záväzným nariadením mesta Sliač číslo 25/2005 v znení zmien a</w:t>
      </w:r>
      <w:r w:rsidRPr="00273065">
        <w:rPr>
          <w:rFonts w:ascii="Verdana" w:hAnsi="Verdana" w:cs="Times New Roman"/>
          <w:sz w:val="20"/>
          <w:szCs w:val="20"/>
        </w:rPr>
        <w:t> </w:t>
      </w:r>
      <w:r w:rsidR="00954F0D" w:rsidRPr="00273065">
        <w:rPr>
          <w:rFonts w:ascii="Verdana" w:hAnsi="Verdana" w:cs="Times New Roman"/>
          <w:sz w:val="20"/>
          <w:szCs w:val="20"/>
        </w:rPr>
        <w:t>doplnkov</w:t>
      </w:r>
      <w:r w:rsidRPr="00273065">
        <w:rPr>
          <w:rFonts w:ascii="Verdana" w:hAnsi="Verdana" w:cs="Times New Roman"/>
          <w:sz w:val="20"/>
          <w:szCs w:val="20"/>
        </w:rPr>
        <w:t xml:space="preserve">, </w:t>
      </w:r>
      <w:r w:rsidRPr="00273065">
        <w:rPr>
          <w:rFonts w:ascii="Verdana" w:hAnsi="Verdana"/>
          <w:sz w:val="20"/>
          <w:szCs w:val="20"/>
          <w:shd w:val="clear" w:color="auto" w:fill="FFFFFF"/>
        </w:rPr>
        <w:t>p</w:t>
      </w:r>
      <w:r w:rsidR="00954F0D" w:rsidRPr="00273065">
        <w:rPr>
          <w:rFonts w:ascii="Verdana" w:hAnsi="Verdana" w:cs="Times New Roman"/>
          <w:sz w:val="20"/>
          <w:szCs w:val="20"/>
        </w:rPr>
        <w:t xml:space="preserve">ozemok je </w:t>
      </w:r>
      <w:r w:rsidR="00816CBB" w:rsidRPr="00273065">
        <w:rPr>
          <w:rFonts w:ascii="Verdana" w:hAnsi="Verdana" w:cs="Times New Roman"/>
          <w:sz w:val="20"/>
          <w:szCs w:val="20"/>
        </w:rPr>
        <w:t xml:space="preserve">v </w:t>
      </w:r>
      <w:r w:rsidR="00954F0D" w:rsidRPr="00273065">
        <w:rPr>
          <w:rFonts w:ascii="Verdana" w:hAnsi="Verdana" w:cs="Times New Roman"/>
          <w:sz w:val="20"/>
          <w:szCs w:val="20"/>
        </w:rPr>
        <w:t xml:space="preserve">centrálnej mestskej zóne v sektore H3/3, pre ktorý </w:t>
      </w:r>
      <w:r w:rsidR="00816CBB" w:rsidRPr="00273065">
        <w:rPr>
          <w:rFonts w:ascii="Verdana" w:hAnsi="Verdana" w:cs="Times New Roman"/>
          <w:sz w:val="20"/>
          <w:szCs w:val="20"/>
        </w:rPr>
        <w:t xml:space="preserve">územný plán mesta predpisuje </w:t>
      </w:r>
      <w:r w:rsidR="00954F0D" w:rsidRPr="00273065">
        <w:rPr>
          <w:rFonts w:ascii="Verdana" w:hAnsi="Verdana" w:cs="Times New Roman"/>
          <w:sz w:val="20"/>
          <w:szCs w:val="20"/>
        </w:rPr>
        <w:t>záväzné nasledovné vybrané regulatívy</w:t>
      </w:r>
      <w:r w:rsidR="00FB2F67" w:rsidRPr="00273065">
        <w:rPr>
          <w:rFonts w:ascii="Verdana" w:hAnsi="Verdana" w:cs="Times New Roman"/>
          <w:sz w:val="20"/>
          <w:szCs w:val="20"/>
        </w:rPr>
        <w:t xml:space="preserve"> (územnoplánovacia informácia)</w:t>
      </w:r>
      <w:r w:rsidR="00307D37" w:rsidRPr="00273065">
        <w:rPr>
          <w:rFonts w:ascii="Verdana" w:hAnsi="Verdana" w:cs="Times New Roman"/>
          <w:sz w:val="20"/>
          <w:szCs w:val="20"/>
        </w:rPr>
        <w:t xml:space="preserve"> :</w:t>
      </w:r>
    </w:p>
    <w:p w14:paraId="0FEAE1BC" w14:textId="77777777" w:rsidR="00954F0D" w:rsidRPr="00273065" w:rsidRDefault="00954F0D" w:rsidP="00F358A6">
      <w:pPr>
        <w:pStyle w:val="Bezriadkovania"/>
        <w:numPr>
          <w:ilvl w:val="0"/>
          <w:numId w:val="24"/>
        </w:numPr>
        <w:jc w:val="both"/>
        <w:rPr>
          <w:rFonts w:ascii="Verdana" w:hAnsi="Verdana" w:cs="Times New Roman"/>
          <w:sz w:val="20"/>
          <w:szCs w:val="20"/>
        </w:rPr>
      </w:pPr>
      <w:r w:rsidRPr="00273065">
        <w:rPr>
          <w:rFonts w:ascii="Verdana" w:hAnsi="Verdana" w:cs="Times New Roman"/>
          <w:sz w:val="20"/>
          <w:szCs w:val="20"/>
        </w:rPr>
        <w:t>záväzné funkcie</w:t>
      </w:r>
      <w:r w:rsidRPr="00273065">
        <w:rPr>
          <w:rFonts w:ascii="Verdana" w:hAnsi="Verdana" w:cs="Times New Roman"/>
          <w:b/>
          <w:sz w:val="20"/>
          <w:szCs w:val="20"/>
        </w:rPr>
        <w:t xml:space="preserve">: </w:t>
      </w:r>
      <w:r w:rsidRPr="00273065">
        <w:rPr>
          <w:rFonts w:ascii="Verdana" w:hAnsi="Verdana" w:cs="Times New Roman"/>
          <w:sz w:val="20"/>
          <w:szCs w:val="20"/>
        </w:rPr>
        <w:t>obchodná prevádzka s parkoviskom, administratívne priestory, drobné služby,</w:t>
      </w:r>
    </w:p>
    <w:p w14:paraId="40E2B2CD" w14:textId="77777777" w:rsidR="00954F0D" w:rsidRPr="00273065" w:rsidRDefault="00954F0D" w:rsidP="00F358A6">
      <w:pPr>
        <w:pStyle w:val="Bezriadkovania"/>
        <w:numPr>
          <w:ilvl w:val="0"/>
          <w:numId w:val="24"/>
        </w:numPr>
        <w:jc w:val="both"/>
        <w:rPr>
          <w:rFonts w:ascii="Verdana" w:hAnsi="Verdana" w:cs="Times New Roman"/>
          <w:sz w:val="20"/>
          <w:szCs w:val="20"/>
        </w:rPr>
      </w:pPr>
      <w:r w:rsidRPr="00273065">
        <w:rPr>
          <w:rFonts w:ascii="Verdana" w:hAnsi="Verdana" w:cs="Times New Roman"/>
          <w:sz w:val="20"/>
          <w:szCs w:val="20"/>
        </w:rPr>
        <w:t>prípustné funkcie</w:t>
      </w:r>
      <w:r w:rsidRPr="00273065">
        <w:rPr>
          <w:rFonts w:ascii="Verdana" w:hAnsi="Verdana" w:cs="Times New Roman"/>
          <w:b/>
          <w:sz w:val="20"/>
          <w:szCs w:val="20"/>
        </w:rPr>
        <w:t xml:space="preserve">: </w:t>
      </w:r>
      <w:r w:rsidRPr="00273065">
        <w:rPr>
          <w:rFonts w:ascii="Verdana" w:hAnsi="Verdana" w:cs="Times New Roman"/>
          <w:sz w:val="20"/>
          <w:szCs w:val="20"/>
        </w:rPr>
        <w:t>stravovanie, zdravotníctvo, objekty a priestory pre rekreáciu, hromadné bývanie,</w:t>
      </w:r>
    </w:p>
    <w:p w14:paraId="53F24394" w14:textId="77777777" w:rsidR="00954F0D" w:rsidRPr="00273065" w:rsidRDefault="00954F0D" w:rsidP="00F358A6">
      <w:pPr>
        <w:pStyle w:val="Bezriadkovania"/>
        <w:numPr>
          <w:ilvl w:val="0"/>
          <w:numId w:val="24"/>
        </w:numPr>
        <w:jc w:val="both"/>
        <w:rPr>
          <w:rFonts w:ascii="Verdana" w:hAnsi="Verdana" w:cs="Times New Roman"/>
          <w:sz w:val="20"/>
          <w:szCs w:val="20"/>
        </w:rPr>
      </w:pPr>
      <w:r w:rsidRPr="00273065">
        <w:rPr>
          <w:rFonts w:ascii="Verdana" w:hAnsi="Verdana" w:cs="Times New Roman"/>
          <w:sz w:val="20"/>
          <w:szCs w:val="20"/>
        </w:rPr>
        <w:t>priestorové usporiadanie</w:t>
      </w:r>
      <w:r w:rsidRPr="00273065">
        <w:rPr>
          <w:rFonts w:ascii="Verdana" w:hAnsi="Verdana" w:cs="Times New Roman"/>
          <w:b/>
          <w:sz w:val="20"/>
          <w:szCs w:val="20"/>
        </w:rPr>
        <w:t xml:space="preserve">: </w:t>
      </w:r>
      <w:r w:rsidRPr="00273065">
        <w:rPr>
          <w:rFonts w:ascii="Verdana" w:hAnsi="Verdana" w:cs="Times New Roman"/>
          <w:sz w:val="20"/>
          <w:szCs w:val="20"/>
        </w:rPr>
        <w:t>zástavbu umiestňovať na uličnej čiare pozdĺž južnej strany komunikácie, v zástavbe vytvoriť rozptylový priestor nadväzujúci na peší chodník orientovaný severojužným smerom, neumiestňovať veľkopredajne s predajnou plochou cez 500 m</w:t>
      </w:r>
      <w:r w:rsidRPr="00273065">
        <w:rPr>
          <w:rFonts w:ascii="Verdana" w:hAnsi="Verdana" w:cs="Times New Roman"/>
          <w:sz w:val="20"/>
          <w:szCs w:val="20"/>
          <w:vertAlign w:val="superscript"/>
        </w:rPr>
        <w:t>2</w:t>
      </w:r>
      <w:r w:rsidRPr="00273065">
        <w:rPr>
          <w:rFonts w:ascii="Verdana" w:hAnsi="Verdana" w:cs="Times New Roman"/>
          <w:sz w:val="20"/>
          <w:szCs w:val="20"/>
        </w:rPr>
        <w:t xml:space="preserve"> v jednom podlaží,</w:t>
      </w:r>
    </w:p>
    <w:p w14:paraId="2A353EB1" w14:textId="77777777" w:rsidR="00954F0D" w:rsidRPr="00273065" w:rsidRDefault="00954F0D" w:rsidP="00F358A6">
      <w:pPr>
        <w:pStyle w:val="Bezriadkovania"/>
        <w:numPr>
          <w:ilvl w:val="0"/>
          <w:numId w:val="24"/>
        </w:numPr>
        <w:jc w:val="both"/>
        <w:rPr>
          <w:rFonts w:ascii="Verdana" w:hAnsi="Verdana" w:cs="Times New Roman"/>
          <w:sz w:val="20"/>
          <w:szCs w:val="20"/>
        </w:rPr>
      </w:pPr>
      <w:r w:rsidRPr="00273065">
        <w:rPr>
          <w:rFonts w:ascii="Verdana" w:hAnsi="Verdana" w:cs="Times New Roman"/>
          <w:sz w:val="20"/>
          <w:szCs w:val="20"/>
        </w:rPr>
        <w:t>regulatívy dopravné:</w:t>
      </w:r>
      <w:r w:rsidRPr="00273065">
        <w:rPr>
          <w:rFonts w:ascii="Verdana" w:hAnsi="Verdana" w:cs="Times New Roman"/>
          <w:b/>
          <w:sz w:val="20"/>
          <w:szCs w:val="20"/>
        </w:rPr>
        <w:t xml:space="preserve"> </w:t>
      </w:r>
      <w:r w:rsidRPr="00273065">
        <w:rPr>
          <w:rFonts w:ascii="Verdana" w:hAnsi="Verdana" w:cs="Times New Roman"/>
          <w:sz w:val="20"/>
          <w:szCs w:val="20"/>
        </w:rPr>
        <w:t>dopravným riešením umožniť vjazd k existujúcemu rodinnému domu na parcela č. 411/2, v rámci regulačného bloku vytvoriť potrebný počet parkovacích miest;</w:t>
      </w:r>
    </w:p>
    <w:p w14:paraId="11B0C99D" w14:textId="510AB892" w:rsidR="00954F0D" w:rsidRPr="00273065" w:rsidRDefault="00954F0D" w:rsidP="00F358A6">
      <w:pPr>
        <w:pStyle w:val="Bezriadkovania"/>
        <w:numPr>
          <w:ilvl w:val="0"/>
          <w:numId w:val="24"/>
        </w:numPr>
        <w:jc w:val="both"/>
        <w:rPr>
          <w:rFonts w:ascii="Verdana" w:hAnsi="Verdana" w:cs="Times New Roman"/>
          <w:sz w:val="20"/>
          <w:szCs w:val="20"/>
        </w:rPr>
      </w:pPr>
      <w:r w:rsidRPr="00273065">
        <w:rPr>
          <w:rFonts w:ascii="Verdana" w:hAnsi="Verdana" w:cs="Times New Roman"/>
          <w:sz w:val="20"/>
          <w:szCs w:val="20"/>
        </w:rPr>
        <w:t xml:space="preserve">intenzita zastavania v sektore H3/3 je max. 60%, maximálna </w:t>
      </w:r>
      <w:proofErr w:type="spellStart"/>
      <w:r w:rsidRPr="00273065">
        <w:rPr>
          <w:rFonts w:ascii="Verdana" w:hAnsi="Verdana" w:cs="Times New Roman"/>
          <w:sz w:val="20"/>
          <w:szCs w:val="20"/>
        </w:rPr>
        <w:t>podlažnosť</w:t>
      </w:r>
      <w:proofErr w:type="spellEnd"/>
      <w:r w:rsidRPr="00273065">
        <w:rPr>
          <w:rFonts w:ascii="Verdana" w:hAnsi="Verdana" w:cs="Times New Roman"/>
          <w:sz w:val="20"/>
          <w:szCs w:val="20"/>
        </w:rPr>
        <w:t xml:space="preserve"> 3, prípustný tvar strechy plochá/zelená, maximálny výška objektu 12</w:t>
      </w:r>
      <w:r w:rsidR="00816CBB" w:rsidRPr="00273065">
        <w:rPr>
          <w:rFonts w:ascii="Verdana" w:hAnsi="Verdana" w:cs="Times New Roman"/>
          <w:sz w:val="20"/>
          <w:szCs w:val="20"/>
        </w:rPr>
        <w:t xml:space="preserve"> </w:t>
      </w:r>
      <w:r w:rsidRPr="00273065">
        <w:rPr>
          <w:rFonts w:ascii="Verdana" w:hAnsi="Verdana" w:cs="Times New Roman"/>
          <w:sz w:val="20"/>
          <w:szCs w:val="20"/>
        </w:rPr>
        <w:t>m;</w:t>
      </w:r>
    </w:p>
    <w:p w14:paraId="7B2FE629" w14:textId="09BF62FA" w:rsidR="00477336" w:rsidRPr="00273065" w:rsidRDefault="00954F0D" w:rsidP="00F358A6">
      <w:pPr>
        <w:pStyle w:val="Bezriadkovania"/>
        <w:numPr>
          <w:ilvl w:val="0"/>
          <w:numId w:val="24"/>
        </w:numPr>
        <w:jc w:val="both"/>
        <w:rPr>
          <w:rFonts w:ascii="Verdana" w:hAnsi="Verdana" w:cs="Times New Roman"/>
          <w:sz w:val="20"/>
          <w:szCs w:val="20"/>
        </w:rPr>
      </w:pPr>
      <w:r w:rsidRPr="00273065">
        <w:rPr>
          <w:rFonts w:ascii="Verdana" w:hAnsi="Verdana" w:cs="Times New Roman"/>
          <w:sz w:val="20"/>
          <w:szCs w:val="20"/>
        </w:rPr>
        <w:t>stavby v území musia mať nasledovné nevyhnutné vybavenie</w:t>
      </w:r>
      <w:r w:rsidRPr="00273065">
        <w:rPr>
          <w:rFonts w:ascii="Verdana" w:hAnsi="Verdana" w:cs="Times New Roman"/>
          <w:b/>
          <w:sz w:val="20"/>
          <w:szCs w:val="20"/>
        </w:rPr>
        <w:t xml:space="preserve">: </w:t>
      </w:r>
      <w:r w:rsidRPr="00273065">
        <w:rPr>
          <w:rFonts w:ascii="Verdana" w:hAnsi="Verdana" w:cs="Times New Roman"/>
          <w:sz w:val="20"/>
          <w:szCs w:val="20"/>
        </w:rPr>
        <w:t>parkovacie stojiská v počte adekvátnom funkcii a jej plošnej výmere, napojenie na inžinierske siete, priestory pre zriadenie jednoduchého CO úkrytu pre 100 osôb</w:t>
      </w:r>
      <w:r w:rsidR="00477336" w:rsidRPr="00273065">
        <w:rPr>
          <w:rFonts w:ascii="Verdana" w:hAnsi="Verdana" w:cs="Times New Roman"/>
          <w:sz w:val="20"/>
          <w:szCs w:val="20"/>
        </w:rPr>
        <w:t>.</w:t>
      </w:r>
    </w:p>
    <w:p w14:paraId="0E44B8D6" w14:textId="77777777" w:rsidR="00477336" w:rsidRPr="00273065" w:rsidRDefault="00477336" w:rsidP="00F358A6">
      <w:pPr>
        <w:pStyle w:val="Bezriadkovania"/>
        <w:jc w:val="both"/>
        <w:rPr>
          <w:rFonts w:ascii="Verdana" w:hAnsi="Verdana" w:cs="Times New Roman"/>
          <w:sz w:val="20"/>
          <w:szCs w:val="20"/>
        </w:rPr>
      </w:pPr>
    </w:p>
    <w:p w14:paraId="4909176F" w14:textId="77777777" w:rsidR="00F358A6" w:rsidRPr="00273065" w:rsidRDefault="00F358A6" w:rsidP="00F358A6">
      <w:pPr>
        <w:spacing w:after="240" w:line="240" w:lineRule="auto"/>
        <w:ind w:firstLine="709"/>
        <w:rPr>
          <w:rFonts w:ascii="Verdana" w:hAnsi="Verdana" w:cs="Arial"/>
          <w:sz w:val="20"/>
          <w:szCs w:val="20"/>
        </w:rPr>
      </w:pPr>
      <w:r w:rsidRPr="00273065">
        <w:rPr>
          <w:rFonts w:ascii="Verdana" w:hAnsi="Verdana"/>
          <w:sz w:val="20"/>
          <w:szCs w:val="20"/>
          <w:shd w:val="clear" w:color="auto" w:fill="FFFFFF"/>
        </w:rPr>
        <w:t xml:space="preserve">Podľa § 9a ods. 1 zákona SNR č. 138/1991 Zb. v znení neskorších predpisov </w:t>
      </w:r>
      <w:r w:rsidRPr="00273065">
        <w:rPr>
          <w:rFonts w:ascii="Verdana" w:hAnsi="Verdana" w:cs="Arial"/>
          <w:sz w:val="20"/>
          <w:szCs w:val="20"/>
        </w:rPr>
        <w:t xml:space="preserve"> ak tento zákon neustanovuje inak, prevody vlastníctva majetku obce sa musia vykonať </w:t>
      </w:r>
    </w:p>
    <w:p w14:paraId="7CD4D0A4" w14:textId="77777777" w:rsidR="00F358A6" w:rsidRPr="00273065" w:rsidRDefault="00F358A6" w:rsidP="00F358A6">
      <w:pPr>
        <w:widowControl w:val="0"/>
        <w:numPr>
          <w:ilvl w:val="0"/>
          <w:numId w:val="23"/>
        </w:numPr>
        <w:suppressAutoHyphens/>
        <w:spacing w:after="0" w:line="240" w:lineRule="auto"/>
        <w:rPr>
          <w:rFonts w:ascii="Verdana" w:hAnsi="Verdana" w:cs="Arial"/>
          <w:sz w:val="20"/>
          <w:szCs w:val="20"/>
        </w:rPr>
      </w:pPr>
      <w:r w:rsidRPr="00273065">
        <w:rPr>
          <w:rFonts w:ascii="Verdana" w:hAnsi="Verdana" w:cs="Arial"/>
          <w:sz w:val="20"/>
          <w:szCs w:val="20"/>
        </w:rPr>
        <w:t>na základe obchodnej verejnej súťaže podľa § 281 až 288 Obchodného zákonníka,</w:t>
      </w:r>
    </w:p>
    <w:p w14:paraId="0B55232F" w14:textId="77777777" w:rsidR="00F358A6" w:rsidRPr="00273065" w:rsidRDefault="00F358A6" w:rsidP="00F358A6">
      <w:pPr>
        <w:widowControl w:val="0"/>
        <w:numPr>
          <w:ilvl w:val="0"/>
          <w:numId w:val="23"/>
        </w:numPr>
        <w:suppressAutoHyphens/>
        <w:spacing w:after="0" w:line="240" w:lineRule="auto"/>
        <w:rPr>
          <w:rFonts w:ascii="Verdana" w:hAnsi="Verdana" w:cs="Arial"/>
          <w:sz w:val="20"/>
          <w:szCs w:val="20"/>
        </w:rPr>
      </w:pPr>
      <w:r w:rsidRPr="00273065">
        <w:rPr>
          <w:rFonts w:ascii="Verdana" w:hAnsi="Verdana" w:cs="Arial"/>
          <w:sz w:val="20"/>
          <w:szCs w:val="20"/>
        </w:rPr>
        <w:t>dobrovoľnou dražbou alebo</w:t>
      </w:r>
    </w:p>
    <w:p w14:paraId="5C338270" w14:textId="77777777" w:rsidR="00F358A6" w:rsidRPr="00273065" w:rsidRDefault="00F358A6" w:rsidP="00F358A6">
      <w:pPr>
        <w:widowControl w:val="0"/>
        <w:numPr>
          <w:ilvl w:val="0"/>
          <w:numId w:val="23"/>
        </w:numPr>
        <w:suppressAutoHyphens/>
        <w:spacing w:after="240" w:line="240" w:lineRule="auto"/>
        <w:rPr>
          <w:rFonts w:ascii="Verdana" w:hAnsi="Verdana" w:cs="Arial"/>
          <w:sz w:val="20"/>
          <w:szCs w:val="20"/>
        </w:rPr>
      </w:pPr>
      <w:r w:rsidRPr="00273065">
        <w:rPr>
          <w:rFonts w:ascii="Verdana" w:hAnsi="Verdana" w:cs="Arial"/>
          <w:sz w:val="20"/>
          <w:szCs w:val="20"/>
          <w:shd w:val="clear" w:color="auto" w:fill="FFFFFF"/>
        </w:rPr>
        <w:t xml:space="preserve">priamym predajom najmenej za cenu vo výške všeobecnej hodnoty majetku stanovenej podľa </w:t>
      </w:r>
      <w:r w:rsidRPr="00273065">
        <w:rPr>
          <w:rFonts w:ascii="Verdana" w:hAnsi="Verdana" w:cs="Arial"/>
          <w:sz w:val="20"/>
          <w:szCs w:val="20"/>
        </w:rPr>
        <w:t>Vyhlášky Ministerstva spravodlivosti Slovenskej republiky č. 492/2004 Z. z. o stanovení všeobecnej hodnoty majetku v znení neskorších predpisov.</w:t>
      </w:r>
    </w:p>
    <w:p w14:paraId="4B3B1606" w14:textId="77777777" w:rsidR="0053487F" w:rsidRDefault="0053487F" w:rsidP="0053487F">
      <w:pPr>
        <w:pStyle w:val="Bezriadkovania"/>
        <w:spacing w:after="240"/>
        <w:ind w:firstLine="360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</w:rPr>
        <w:t>Komisia finančná, správy mestského majetku a rozvojových aktivít prerokovala zámer a návrh podmienok obchodnej verejnej súťaže na svojom zasadaní 1.6.2026. Komisia výstavby, územného plánu a životného prostredia na svojom zasadaní 3.6.2026.</w:t>
      </w:r>
    </w:p>
    <w:p w14:paraId="037D1FF9" w14:textId="77777777" w:rsidR="005C0DD4" w:rsidRDefault="00F358A6" w:rsidP="005C0DD4">
      <w:pPr>
        <w:pStyle w:val="Bezriadkovania"/>
        <w:spacing w:after="240"/>
        <w:ind w:firstLine="360"/>
        <w:jc w:val="both"/>
        <w:rPr>
          <w:rFonts w:ascii="Verdana" w:hAnsi="Verdana"/>
          <w:sz w:val="20"/>
          <w:szCs w:val="20"/>
        </w:rPr>
      </w:pPr>
      <w:r w:rsidRPr="00273065">
        <w:rPr>
          <w:rFonts w:ascii="Verdana" w:hAnsi="Verdana"/>
          <w:sz w:val="20"/>
          <w:szCs w:val="20"/>
        </w:rPr>
        <w:t xml:space="preserve">Podľa § 9a ods. 9, tretia veta, zákona o majetku obcí </w:t>
      </w:r>
      <w:r w:rsidRPr="00273065">
        <w:rPr>
          <w:rFonts w:ascii="Verdana" w:hAnsi="Verdana"/>
          <w:sz w:val="20"/>
          <w:szCs w:val="20"/>
          <w:shd w:val="clear" w:color="auto" w:fill="FFFFFF"/>
        </w:rPr>
        <w:t xml:space="preserve">obec nemôže previesť vlastníctvo svojho majetku priamym predajom, ak všeobecná hodnota majetku stanovená podľa </w:t>
      </w:r>
      <w:r w:rsidRPr="00273065">
        <w:rPr>
          <w:rFonts w:ascii="Verdana" w:hAnsi="Verdana"/>
          <w:sz w:val="20"/>
          <w:szCs w:val="20"/>
          <w:shd w:val="clear" w:color="auto" w:fill="FFFFFF"/>
        </w:rPr>
        <w:lastRenderedPageBreak/>
        <w:t xml:space="preserve">citovanej vyhlášky presiahne 40 000 eur. </w:t>
      </w:r>
      <w:r w:rsidR="0053487F">
        <w:rPr>
          <w:rFonts w:ascii="Verdana" w:hAnsi="Verdana"/>
          <w:sz w:val="20"/>
          <w:szCs w:val="20"/>
          <w:shd w:val="clear" w:color="auto" w:fill="FFFFFF"/>
        </w:rPr>
        <w:t>V</w:t>
      </w:r>
      <w:r w:rsidRPr="00273065">
        <w:rPr>
          <w:rFonts w:ascii="Verdana" w:hAnsi="Verdana"/>
          <w:sz w:val="20"/>
          <w:szCs w:val="20"/>
          <w:shd w:val="clear" w:color="auto" w:fill="FFFFFF"/>
        </w:rPr>
        <w:t xml:space="preserve">šeobecná hodnota (kúpna cena) </w:t>
      </w:r>
      <w:r w:rsidR="0053487F">
        <w:rPr>
          <w:rFonts w:ascii="Verdana" w:hAnsi="Verdana"/>
          <w:sz w:val="20"/>
          <w:szCs w:val="20"/>
          <w:shd w:val="clear" w:color="auto" w:fill="FFFFFF"/>
        </w:rPr>
        <w:t xml:space="preserve">bla </w:t>
      </w:r>
      <w:r w:rsidRPr="00273065">
        <w:rPr>
          <w:rFonts w:ascii="Verdana" w:hAnsi="Verdana"/>
          <w:sz w:val="20"/>
          <w:szCs w:val="20"/>
          <w:shd w:val="clear" w:color="auto" w:fill="FFFFFF"/>
        </w:rPr>
        <w:t xml:space="preserve">ustálená </w:t>
      </w:r>
      <w:bookmarkStart w:id="0" w:name="_GoBack"/>
      <w:bookmarkEnd w:id="0"/>
      <w:r w:rsidRPr="00273065">
        <w:rPr>
          <w:rFonts w:ascii="Verdana" w:hAnsi="Verdana"/>
          <w:sz w:val="20"/>
          <w:szCs w:val="20"/>
          <w:shd w:val="clear" w:color="auto" w:fill="FFFFFF"/>
        </w:rPr>
        <w:t xml:space="preserve">znaleckým posudkom </w:t>
      </w:r>
      <w:r w:rsidR="008037A7" w:rsidRPr="00273065">
        <w:rPr>
          <w:rFonts w:ascii="Verdana" w:hAnsi="Verdana"/>
          <w:sz w:val="20"/>
          <w:szCs w:val="20"/>
        </w:rPr>
        <w:t xml:space="preserve">znalca Ing. Petra </w:t>
      </w:r>
      <w:proofErr w:type="spellStart"/>
      <w:r w:rsidR="008037A7" w:rsidRPr="00273065">
        <w:rPr>
          <w:rFonts w:ascii="Verdana" w:hAnsi="Verdana"/>
          <w:sz w:val="20"/>
          <w:szCs w:val="20"/>
        </w:rPr>
        <w:t>Rafaja</w:t>
      </w:r>
      <w:proofErr w:type="spellEnd"/>
      <w:r w:rsidR="008037A7" w:rsidRPr="00273065">
        <w:rPr>
          <w:rFonts w:ascii="Verdana" w:hAnsi="Verdana"/>
          <w:sz w:val="20"/>
          <w:szCs w:val="20"/>
        </w:rPr>
        <w:t xml:space="preserve">, Starohorská 42, 974 11 Banská Bystrica, Znalec v odbore Stavebníctvo, odvetvie Pozemné stavby a Odhad hodnoty nehnuteľností v jednotkovej hodnote </w:t>
      </w:r>
      <w:r w:rsidR="0053487F" w:rsidRPr="0053487F">
        <w:rPr>
          <w:rFonts w:ascii="Verdana" w:hAnsi="Verdana"/>
          <w:sz w:val="20"/>
          <w:szCs w:val="20"/>
        </w:rPr>
        <w:t>v jednotkovej hodnote 259,72 €/m</w:t>
      </w:r>
      <w:r w:rsidR="0053487F" w:rsidRPr="0053487F">
        <w:rPr>
          <w:rFonts w:ascii="Verdana" w:hAnsi="Verdana"/>
          <w:sz w:val="20"/>
          <w:szCs w:val="20"/>
          <w:vertAlign w:val="superscript"/>
        </w:rPr>
        <w:t>2</w:t>
      </w:r>
      <w:r w:rsidR="0053487F" w:rsidRPr="009B74D8">
        <w:rPr>
          <w:rFonts w:ascii="Arial Narrow" w:hAnsi="Arial Narrow"/>
        </w:rPr>
        <w:t xml:space="preserve">. </w:t>
      </w:r>
      <w:r w:rsidR="0053487F" w:rsidRPr="0053487F">
        <w:rPr>
          <w:rFonts w:ascii="Verdana" w:hAnsi="Verdana"/>
          <w:sz w:val="20"/>
          <w:szCs w:val="20"/>
        </w:rPr>
        <w:t xml:space="preserve">Spolu za predmet verejnej obchodnej súťaže </w:t>
      </w:r>
      <w:r w:rsidR="0053487F">
        <w:rPr>
          <w:rFonts w:ascii="Verdana" w:hAnsi="Verdana"/>
          <w:sz w:val="20"/>
          <w:szCs w:val="20"/>
        </w:rPr>
        <w:t xml:space="preserve">290 626,68 €. </w:t>
      </w:r>
    </w:p>
    <w:p w14:paraId="01DEF03F" w14:textId="724033D3" w:rsidR="00D75961" w:rsidRDefault="0053487F" w:rsidP="0053487F">
      <w:pPr>
        <w:pStyle w:val="Bezriadkovania"/>
        <w:ind w:firstLine="36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Zámer mesta previesť pozemok verejnou obchodnou súťažou bol</w:t>
      </w:r>
      <w:r w:rsidR="00D75961" w:rsidRPr="00273065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</w:rPr>
        <w:t xml:space="preserve">schválený uznesením mestského zastupiteľstva č. 183 zo dňa 29. júna 2026. Podmienky verejnej obchodne súťaže boli </w:t>
      </w:r>
      <w:r>
        <w:rPr>
          <w:rFonts w:ascii="Verdana" w:hAnsi="Verdana" w:cs="Arial"/>
          <w:sz w:val="20"/>
          <w:szCs w:val="20"/>
        </w:rPr>
        <w:t>zverejnené</w:t>
      </w:r>
      <w:r w:rsidRPr="00E23D51">
        <w:rPr>
          <w:rFonts w:ascii="Verdana" w:hAnsi="Verdana" w:cs="Arial"/>
          <w:sz w:val="20"/>
          <w:szCs w:val="20"/>
        </w:rPr>
        <w:t xml:space="preserve"> na úradnej tabuli</w:t>
      </w:r>
      <w:r>
        <w:rPr>
          <w:rFonts w:ascii="Verdana" w:hAnsi="Verdana" w:cs="Arial"/>
          <w:sz w:val="20"/>
          <w:szCs w:val="20"/>
        </w:rPr>
        <w:t>,</w:t>
      </w:r>
      <w:r w:rsidRPr="00E23D51">
        <w:rPr>
          <w:rFonts w:ascii="Verdana" w:hAnsi="Verdana" w:cs="Arial"/>
          <w:sz w:val="20"/>
          <w:szCs w:val="20"/>
        </w:rPr>
        <w:t xml:space="preserve"> webovom sídle mesta a v mestskom rozhlase (iný vhodný spôsob).</w:t>
      </w:r>
    </w:p>
    <w:p w14:paraId="2184202C" w14:textId="64D2F37A" w:rsidR="009D7948" w:rsidRDefault="009D7948" w:rsidP="008A5BD2">
      <w:pPr>
        <w:shd w:val="clear" w:color="auto" w:fill="FFFFFF"/>
        <w:spacing w:after="0" w:line="240" w:lineRule="auto"/>
        <w:ind w:firstLine="360"/>
        <w:rPr>
          <w:rFonts w:ascii="Verdana" w:hAnsi="Verdana" w:cs="Times New Roman"/>
          <w:sz w:val="20"/>
          <w:szCs w:val="20"/>
        </w:rPr>
      </w:pPr>
    </w:p>
    <w:p w14:paraId="0BD371B4" w14:textId="0DEAFC9F" w:rsidR="009D7948" w:rsidRDefault="009D7948" w:rsidP="008A5BD2">
      <w:pPr>
        <w:shd w:val="clear" w:color="auto" w:fill="FFFFFF"/>
        <w:spacing w:after="0" w:line="240" w:lineRule="auto"/>
        <w:ind w:firstLine="36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V Sliači, </w:t>
      </w:r>
      <w:r w:rsidR="0053487F">
        <w:rPr>
          <w:rFonts w:ascii="Verdana" w:hAnsi="Verdana" w:cs="Times New Roman"/>
          <w:sz w:val="20"/>
          <w:szCs w:val="20"/>
        </w:rPr>
        <w:t>30. júna</w:t>
      </w:r>
      <w:r>
        <w:rPr>
          <w:rFonts w:ascii="Verdana" w:hAnsi="Verdana" w:cs="Times New Roman"/>
          <w:sz w:val="20"/>
          <w:szCs w:val="20"/>
        </w:rPr>
        <w:t xml:space="preserve"> 2026</w:t>
      </w:r>
    </w:p>
    <w:p w14:paraId="7980E0C8" w14:textId="603C4B4B" w:rsidR="009D7948" w:rsidRDefault="009D7948" w:rsidP="008A5BD2">
      <w:pPr>
        <w:shd w:val="clear" w:color="auto" w:fill="FFFFFF"/>
        <w:spacing w:after="0" w:line="240" w:lineRule="auto"/>
        <w:ind w:firstLine="360"/>
        <w:rPr>
          <w:rFonts w:ascii="Verdana" w:hAnsi="Verdana" w:cs="Times New Roman"/>
          <w:sz w:val="20"/>
          <w:szCs w:val="20"/>
        </w:rPr>
      </w:pPr>
    </w:p>
    <w:p w14:paraId="04217928" w14:textId="13319F25" w:rsidR="009D7948" w:rsidRDefault="009D7948" w:rsidP="008A5BD2">
      <w:pPr>
        <w:shd w:val="clear" w:color="auto" w:fill="FFFFFF"/>
        <w:spacing w:after="0" w:line="240" w:lineRule="auto"/>
        <w:ind w:firstLine="360"/>
        <w:rPr>
          <w:rFonts w:ascii="Verdana" w:hAnsi="Verdana" w:cs="Times New Roman"/>
          <w:sz w:val="20"/>
          <w:szCs w:val="20"/>
        </w:rPr>
      </w:pPr>
    </w:p>
    <w:p w14:paraId="71B2F6FA" w14:textId="2AEF79B6" w:rsidR="009D7948" w:rsidRDefault="009D7948" w:rsidP="008A5BD2">
      <w:pPr>
        <w:shd w:val="clear" w:color="auto" w:fill="FFFFFF"/>
        <w:spacing w:after="0" w:line="240" w:lineRule="auto"/>
        <w:ind w:firstLine="36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  <w:t xml:space="preserve">Ing., Mgr. et Mgr. Ľubica </w:t>
      </w:r>
      <w:proofErr w:type="spellStart"/>
      <w:r>
        <w:rPr>
          <w:rFonts w:ascii="Verdana" w:hAnsi="Verdana" w:cs="Times New Roman"/>
          <w:sz w:val="20"/>
          <w:szCs w:val="20"/>
        </w:rPr>
        <w:t>Balgová</w:t>
      </w:r>
      <w:proofErr w:type="spellEnd"/>
    </w:p>
    <w:p w14:paraId="401D08D1" w14:textId="2F910A23" w:rsidR="009D7948" w:rsidRPr="00273065" w:rsidRDefault="009D7948" w:rsidP="008A5BD2">
      <w:pPr>
        <w:shd w:val="clear" w:color="auto" w:fill="FFFFFF"/>
        <w:spacing w:after="0" w:line="240" w:lineRule="auto"/>
        <w:ind w:firstLine="36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</w:r>
      <w:r>
        <w:rPr>
          <w:rFonts w:ascii="Verdana" w:hAnsi="Verdana" w:cs="Times New Roman"/>
          <w:sz w:val="20"/>
          <w:szCs w:val="20"/>
        </w:rPr>
        <w:tab/>
        <w:t>primátorka mesta</w:t>
      </w:r>
    </w:p>
    <w:p w14:paraId="04372935" w14:textId="77777777" w:rsidR="00D75961" w:rsidRPr="00273065" w:rsidRDefault="00D75961" w:rsidP="00D75961">
      <w:pPr>
        <w:shd w:val="clear" w:color="auto" w:fill="FFFFFF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5334798B" w14:textId="6A3EA7AB" w:rsidR="00D75961" w:rsidRDefault="00D75961" w:rsidP="00D75961">
      <w:pPr>
        <w:shd w:val="clear" w:color="auto" w:fill="FFFFFF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76C80820" w14:textId="77777777" w:rsidR="009D7948" w:rsidRDefault="009D7948" w:rsidP="00D75961">
      <w:pPr>
        <w:shd w:val="clear" w:color="auto" w:fill="FFFFFF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00B34BDA" w14:textId="13DE0359" w:rsidR="009D7948" w:rsidRDefault="009D7948" w:rsidP="00D75961">
      <w:pPr>
        <w:shd w:val="clear" w:color="auto" w:fill="FFFFFF"/>
        <w:spacing w:after="0" w:line="240" w:lineRule="auto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Zverejnené na úradnej tabuli a webovom sídle mesta Sliač </w:t>
      </w:r>
      <w:r w:rsidR="0053487F">
        <w:rPr>
          <w:rFonts w:ascii="Verdana" w:hAnsi="Verdana" w:cs="Times New Roman"/>
          <w:sz w:val="20"/>
          <w:szCs w:val="20"/>
        </w:rPr>
        <w:t>30. júna</w:t>
      </w:r>
      <w:r>
        <w:rPr>
          <w:rFonts w:ascii="Verdana" w:hAnsi="Verdana" w:cs="Times New Roman"/>
          <w:sz w:val="20"/>
          <w:szCs w:val="20"/>
        </w:rPr>
        <w:t xml:space="preserve"> 2026</w:t>
      </w:r>
    </w:p>
    <w:p w14:paraId="79945533" w14:textId="44414326" w:rsidR="009D7948" w:rsidRPr="00273065" w:rsidRDefault="009D7948" w:rsidP="00D75961">
      <w:pPr>
        <w:shd w:val="clear" w:color="auto" w:fill="FFFFFF"/>
        <w:spacing w:after="0" w:line="240" w:lineRule="auto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Iným vhodným spôsobom – v mestskom rozhlase opakovane</w:t>
      </w:r>
    </w:p>
    <w:sectPr w:rsidR="009D7948" w:rsidRPr="00273065" w:rsidSect="00D55762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4F7265" w14:textId="77777777" w:rsidR="00423F73" w:rsidRDefault="00423F73" w:rsidP="00392988">
      <w:pPr>
        <w:spacing w:after="0" w:line="240" w:lineRule="auto"/>
      </w:pPr>
      <w:r>
        <w:separator/>
      </w:r>
    </w:p>
  </w:endnote>
  <w:endnote w:type="continuationSeparator" w:id="0">
    <w:p w14:paraId="3F3B35B3" w14:textId="77777777" w:rsidR="00423F73" w:rsidRDefault="00423F73" w:rsidP="0039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EFED76" w14:textId="77777777" w:rsidR="00423F73" w:rsidRDefault="00423F73" w:rsidP="00392988">
      <w:pPr>
        <w:spacing w:after="0" w:line="240" w:lineRule="auto"/>
      </w:pPr>
      <w:r>
        <w:separator/>
      </w:r>
    </w:p>
  </w:footnote>
  <w:footnote w:type="continuationSeparator" w:id="0">
    <w:p w14:paraId="37AE5F18" w14:textId="77777777" w:rsidR="00423F73" w:rsidRDefault="00423F73" w:rsidP="0039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A95A1" w14:textId="757125F9" w:rsidR="00FF2096" w:rsidRDefault="00392988" w:rsidP="00CC3E5E">
    <w:pPr>
      <w:pStyle w:val="Hlavika"/>
      <w:rPr>
        <w:rFonts w:ascii="Times New Roman" w:hAnsi="Times New Roman" w:cs="Times New Roman"/>
        <w:b/>
      </w:rPr>
    </w:pPr>
    <w:r>
      <w:rPr>
        <w:rFonts w:eastAsia="Times New Roman" w:cs="Times New Roman"/>
        <w:noProof/>
        <w:sz w:val="20"/>
        <w:szCs w:val="20"/>
        <w:lang w:eastAsia="sk-SK"/>
      </w:rPr>
      <w:drawing>
        <wp:inline distT="0" distB="0" distL="0" distR="0" wp14:anchorId="640BE7AA" wp14:editId="37C3438B">
          <wp:extent cx="561975" cy="657225"/>
          <wp:effectExtent l="0" t="0" r="9525" b="9525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572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</w:t>
    </w:r>
  </w:p>
  <w:p w14:paraId="316E8E95" w14:textId="77777777" w:rsidR="00392988" w:rsidRDefault="00392988">
    <w:pPr>
      <w:pStyle w:val="Hlavika"/>
    </w:pPr>
    <w:r>
      <w:softHyphen/>
      <w:t>__________________________________________________________________________________</w:t>
    </w:r>
  </w:p>
  <w:p w14:paraId="7960A971" w14:textId="77777777" w:rsidR="00392988" w:rsidRDefault="003929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7683"/>
    <w:multiLevelType w:val="hybridMultilevel"/>
    <w:tmpl w:val="5DF846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20E32"/>
    <w:multiLevelType w:val="hybridMultilevel"/>
    <w:tmpl w:val="7B40BF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77061"/>
    <w:multiLevelType w:val="hybridMultilevel"/>
    <w:tmpl w:val="EDD0EB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A2734"/>
    <w:multiLevelType w:val="hybridMultilevel"/>
    <w:tmpl w:val="97EA6E78"/>
    <w:lvl w:ilvl="0" w:tplc="9524010A">
      <w:start w:val="1"/>
      <w:numFmt w:val="upperRoman"/>
      <w:lvlText w:val="%1."/>
      <w:lvlJc w:val="left"/>
      <w:pPr>
        <w:ind w:left="1080" w:hanging="720"/>
      </w:pPr>
      <w:rPr>
        <w:rFonts w:ascii="Corbel" w:eastAsiaTheme="minorHAnsi" w:hAnsi="Corbel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71439"/>
    <w:multiLevelType w:val="hybridMultilevel"/>
    <w:tmpl w:val="02749D64"/>
    <w:lvl w:ilvl="0" w:tplc="9932BCF0">
      <w:start w:val="1"/>
      <w:numFmt w:val="bullet"/>
      <w:lvlText w:val="-"/>
      <w:lvlJc w:val="left"/>
      <w:pPr>
        <w:ind w:left="1500" w:hanging="360"/>
      </w:pPr>
      <w:rPr>
        <w:rFonts w:ascii="Times New Roman" w:hAnsi="Times New Roman" w:cs="Times New Roman" w:hint="default"/>
        <w:color w:val="000000" w:themeColor="text1"/>
      </w:rPr>
    </w:lvl>
    <w:lvl w:ilvl="1" w:tplc="041B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80C3BE2"/>
    <w:multiLevelType w:val="hybridMultilevel"/>
    <w:tmpl w:val="1A86F128"/>
    <w:lvl w:ilvl="0" w:tplc="296C807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325DC"/>
    <w:multiLevelType w:val="hybridMultilevel"/>
    <w:tmpl w:val="43A8D9A8"/>
    <w:lvl w:ilvl="0" w:tplc="E286BB4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872E2"/>
    <w:multiLevelType w:val="hybridMultilevel"/>
    <w:tmpl w:val="C4B274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61361"/>
    <w:multiLevelType w:val="hybridMultilevel"/>
    <w:tmpl w:val="79A4F2B0"/>
    <w:lvl w:ilvl="0" w:tplc="B08A2B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8229B"/>
    <w:multiLevelType w:val="hybridMultilevel"/>
    <w:tmpl w:val="6016C420"/>
    <w:lvl w:ilvl="0" w:tplc="FDB6E5B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6D511F"/>
    <w:multiLevelType w:val="hybridMultilevel"/>
    <w:tmpl w:val="B7B677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103F6"/>
    <w:multiLevelType w:val="hybridMultilevel"/>
    <w:tmpl w:val="48EAC3F0"/>
    <w:lvl w:ilvl="0" w:tplc="722A44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716E69"/>
    <w:multiLevelType w:val="hybridMultilevel"/>
    <w:tmpl w:val="F7F056E2"/>
    <w:lvl w:ilvl="0" w:tplc="03DA0D40">
      <w:start w:val="8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9931EF"/>
    <w:multiLevelType w:val="hybridMultilevel"/>
    <w:tmpl w:val="838646A8"/>
    <w:lvl w:ilvl="0" w:tplc="25C669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8E1DD1"/>
    <w:multiLevelType w:val="hybridMultilevel"/>
    <w:tmpl w:val="1374AE88"/>
    <w:lvl w:ilvl="0" w:tplc="28EC37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60399"/>
    <w:multiLevelType w:val="hybridMultilevel"/>
    <w:tmpl w:val="4A5293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3B6BCC"/>
    <w:multiLevelType w:val="hybridMultilevel"/>
    <w:tmpl w:val="199A9644"/>
    <w:lvl w:ilvl="0" w:tplc="144884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483ED2"/>
    <w:multiLevelType w:val="hybridMultilevel"/>
    <w:tmpl w:val="F3AEE482"/>
    <w:lvl w:ilvl="0" w:tplc="041B0015">
      <w:start w:val="1"/>
      <w:numFmt w:val="upperLetter"/>
      <w:lvlText w:val="%1."/>
      <w:lvlJc w:val="left"/>
      <w:pPr>
        <w:ind w:left="1140" w:hanging="360"/>
      </w:p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577D2C1F"/>
    <w:multiLevelType w:val="hybridMultilevel"/>
    <w:tmpl w:val="657496C0"/>
    <w:lvl w:ilvl="0" w:tplc="B514343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2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2C1049"/>
    <w:multiLevelType w:val="hybridMultilevel"/>
    <w:tmpl w:val="816EF1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512EA1"/>
    <w:multiLevelType w:val="hybridMultilevel"/>
    <w:tmpl w:val="CF929A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F63104"/>
    <w:multiLevelType w:val="hybridMultilevel"/>
    <w:tmpl w:val="D2665314"/>
    <w:lvl w:ilvl="0" w:tplc="79E4BD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DE4D7E"/>
    <w:multiLevelType w:val="hybridMultilevel"/>
    <w:tmpl w:val="B28410AC"/>
    <w:lvl w:ilvl="0" w:tplc="411C5C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3491350"/>
    <w:multiLevelType w:val="hybridMultilevel"/>
    <w:tmpl w:val="48FEA0F8"/>
    <w:lvl w:ilvl="0" w:tplc="041B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745B07CF"/>
    <w:multiLevelType w:val="hybridMultilevel"/>
    <w:tmpl w:val="7390DB6C"/>
    <w:lvl w:ilvl="0" w:tplc="6A1E90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9A516D"/>
    <w:multiLevelType w:val="hybridMultilevel"/>
    <w:tmpl w:val="4F32CB72"/>
    <w:lvl w:ilvl="0" w:tplc="CD6C3E8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C6B7588"/>
    <w:multiLevelType w:val="singleLevel"/>
    <w:tmpl w:val="8BB2C144"/>
    <w:lvl w:ilvl="0">
      <w:start w:val="1"/>
      <w:numFmt w:val="upperLetter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3"/>
  </w:num>
  <w:num w:numId="2">
    <w:abstractNumId w:val="14"/>
  </w:num>
  <w:num w:numId="3">
    <w:abstractNumId w:val="1"/>
  </w:num>
  <w:num w:numId="4">
    <w:abstractNumId w:val="16"/>
  </w:num>
  <w:num w:numId="5">
    <w:abstractNumId w:val="17"/>
  </w:num>
  <w:num w:numId="6">
    <w:abstractNumId w:val="18"/>
  </w:num>
  <w:num w:numId="7">
    <w:abstractNumId w:val="23"/>
  </w:num>
  <w:num w:numId="8">
    <w:abstractNumId w:val="11"/>
  </w:num>
  <w:num w:numId="9">
    <w:abstractNumId w:val="4"/>
  </w:num>
  <w:num w:numId="10">
    <w:abstractNumId w:val="21"/>
  </w:num>
  <w:num w:numId="11">
    <w:abstractNumId w:val="7"/>
  </w:num>
  <w:num w:numId="12">
    <w:abstractNumId w:val="10"/>
  </w:num>
  <w:num w:numId="13">
    <w:abstractNumId w:val="24"/>
  </w:num>
  <w:num w:numId="14">
    <w:abstractNumId w:val="19"/>
  </w:num>
  <w:num w:numId="15">
    <w:abstractNumId w:val="8"/>
  </w:num>
  <w:num w:numId="16">
    <w:abstractNumId w:val="5"/>
  </w:num>
  <w:num w:numId="17">
    <w:abstractNumId w:val="22"/>
  </w:num>
  <w:num w:numId="18">
    <w:abstractNumId w:val="6"/>
  </w:num>
  <w:num w:numId="19">
    <w:abstractNumId w:val="20"/>
  </w:num>
  <w:num w:numId="20">
    <w:abstractNumId w:val="26"/>
    <w:lvlOverride w:ilvl="0">
      <w:startOverride w:val="1"/>
    </w:lvlOverride>
  </w:num>
  <w:num w:numId="21">
    <w:abstractNumId w:val="0"/>
  </w:num>
  <w:num w:numId="22">
    <w:abstractNumId w:val="9"/>
  </w:num>
  <w:num w:numId="23">
    <w:abstractNumId w:val="25"/>
  </w:num>
  <w:num w:numId="24">
    <w:abstractNumId w:val="12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988"/>
    <w:rsid w:val="00006BB5"/>
    <w:rsid w:val="00011514"/>
    <w:rsid w:val="00031E4D"/>
    <w:rsid w:val="00035661"/>
    <w:rsid w:val="0004130A"/>
    <w:rsid w:val="000453BA"/>
    <w:rsid w:val="00083B7C"/>
    <w:rsid w:val="000A14FD"/>
    <w:rsid w:val="000A63C0"/>
    <w:rsid w:val="000B7739"/>
    <w:rsid w:val="000E0700"/>
    <w:rsid w:val="000F4E64"/>
    <w:rsid w:val="000F6A5B"/>
    <w:rsid w:val="001126A7"/>
    <w:rsid w:val="00115AF8"/>
    <w:rsid w:val="001212A5"/>
    <w:rsid w:val="001277D3"/>
    <w:rsid w:val="00137470"/>
    <w:rsid w:val="00154DCF"/>
    <w:rsid w:val="001676BD"/>
    <w:rsid w:val="00175B81"/>
    <w:rsid w:val="001845B9"/>
    <w:rsid w:val="00195D0C"/>
    <w:rsid w:val="001B4278"/>
    <w:rsid w:val="001C7146"/>
    <w:rsid w:val="001E05BB"/>
    <w:rsid w:val="0023319D"/>
    <w:rsid w:val="00240B32"/>
    <w:rsid w:val="00247462"/>
    <w:rsid w:val="00253134"/>
    <w:rsid w:val="0026099A"/>
    <w:rsid w:val="00271BFF"/>
    <w:rsid w:val="00271FAB"/>
    <w:rsid w:val="00273065"/>
    <w:rsid w:val="00281A14"/>
    <w:rsid w:val="00284C7C"/>
    <w:rsid w:val="002B2C03"/>
    <w:rsid w:val="002C2900"/>
    <w:rsid w:val="002D562E"/>
    <w:rsid w:val="002E1E1A"/>
    <w:rsid w:val="002F6E9F"/>
    <w:rsid w:val="00307D37"/>
    <w:rsid w:val="0035791F"/>
    <w:rsid w:val="00360C9E"/>
    <w:rsid w:val="00390098"/>
    <w:rsid w:val="00392988"/>
    <w:rsid w:val="0040407E"/>
    <w:rsid w:val="00411E8A"/>
    <w:rsid w:val="0041405B"/>
    <w:rsid w:val="00423F73"/>
    <w:rsid w:val="00455373"/>
    <w:rsid w:val="00476853"/>
    <w:rsid w:val="00477336"/>
    <w:rsid w:val="00480EBE"/>
    <w:rsid w:val="004902DC"/>
    <w:rsid w:val="004916BC"/>
    <w:rsid w:val="004923DA"/>
    <w:rsid w:val="004B6FCE"/>
    <w:rsid w:val="004D0014"/>
    <w:rsid w:val="004E343D"/>
    <w:rsid w:val="004F44A5"/>
    <w:rsid w:val="00532123"/>
    <w:rsid w:val="005340A8"/>
    <w:rsid w:val="0053487F"/>
    <w:rsid w:val="00555FC1"/>
    <w:rsid w:val="00567AD8"/>
    <w:rsid w:val="00576E23"/>
    <w:rsid w:val="00577760"/>
    <w:rsid w:val="0058682D"/>
    <w:rsid w:val="005A0AFB"/>
    <w:rsid w:val="005B2D35"/>
    <w:rsid w:val="005C0DD4"/>
    <w:rsid w:val="005C487B"/>
    <w:rsid w:val="005C71ED"/>
    <w:rsid w:val="005E15E0"/>
    <w:rsid w:val="005E4474"/>
    <w:rsid w:val="00600FD2"/>
    <w:rsid w:val="006118CB"/>
    <w:rsid w:val="00614E90"/>
    <w:rsid w:val="0062299B"/>
    <w:rsid w:val="00656E4D"/>
    <w:rsid w:val="00683994"/>
    <w:rsid w:val="006A07B9"/>
    <w:rsid w:val="006E0834"/>
    <w:rsid w:val="006F6032"/>
    <w:rsid w:val="00724EFD"/>
    <w:rsid w:val="007564E8"/>
    <w:rsid w:val="0076388C"/>
    <w:rsid w:val="00767F21"/>
    <w:rsid w:val="00784F0A"/>
    <w:rsid w:val="00794A74"/>
    <w:rsid w:val="0079528F"/>
    <w:rsid w:val="007A45C8"/>
    <w:rsid w:val="007F2B15"/>
    <w:rsid w:val="007F56BC"/>
    <w:rsid w:val="008037A7"/>
    <w:rsid w:val="00816887"/>
    <w:rsid w:val="00816CBB"/>
    <w:rsid w:val="008418AA"/>
    <w:rsid w:val="00841CEE"/>
    <w:rsid w:val="00851023"/>
    <w:rsid w:val="008633DF"/>
    <w:rsid w:val="00882686"/>
    <w:rsid w:val="0089053B"/>
    <w:rsid w:val="008A5BD2"/>
    <w:rsid w:val="008C78A6"/>
    <w:rsid w:val="008D542E"/>
    <w:rsid w:val="008E65C1"/>
    <w:rsid w:val="00914F08"/>
    <w:rsid w:val="00926EF5"/>
    <w:rsid w:val="00950136"/>
    <w:rsid w:val="00954F0D"/>
    <w:rsid w:val="009823F6"/>
    <w:rsid w:val="009C5AF5"/>
    <w:rsid w:val="009D7948"/>
    <w:rsid w:val="009F039D"/>
    <w:rsid w:val="009F132B"/>
    <w:rsid w:val="009F5271"/>
    <w:rsid w:val="009F7F89"/>
    <w:rsid w:val="00A1369E"/>
    <w:rsid w:val="00A147C9"/>
    <w:rsid w:val="00A418A6"/>
    <w:rsid w:val="00A52D09"/>
    <w:rsid w:val="00A53F6E"/>
    <w:rsid w:val="00A60C8C"/>
    <w:rsid w:val="00A7407F"/>
    <w:rsid w:val="00A93ABE"/>
    <w:rsid w:val="00A96F45"/>
    <w:rsid w:val="00AD633C"/>
    <w:rsid w:val="00AE049D"/>
    <w:rsid w:val="00AE3A7C"/>
    <w:rsid w:val="00AE749D"/>
    <w:rsid w:val="00AF1E7C"/>
    <w:rsid w:val="00B0548A"/>
    <w:rsid w:val="00B22B4B"/>
    <w:rsid w:val="00B24D1C"/>
    <w:rsid w:val="00B32DA3"/>
    <w:rsid w:val="00B650A9"/>
    <w:rsid w:val="00BA3A31"/>
    <w:rsid w:val="00BA6DB7"/>
    <w:rsid w:val="00BB7D58"/>
    <w:rsid w:val="00BB7F27"/>
    <w:rsid w:val="00BE52C5"/>
    <w:rsid w:val="00C25960"/>
    <w:rsid w:val="00C7649F"/>
    <w:rsid w:val="00CC3E5E"/>
    <w:rsid w:val="00CC4DF8"/>
    <w:rsid w:val="00CF28D1"/>
    <w:rsid w:val="00CF6C71"/>
    <w:rsid w:val="00D55762"/>
    <w:rsid w:val="00D6222C"/>
    <w:rsid w:val="00D7070C"/>
    <w:rsid w:val="00D75961"/>
    <w:rsid w:val="00D857D7"/>
    <w:rsid w:val="00DA0251"/>
    <w:rsid w:val="00DA1BA1"/>
    <w:rsid w:val="00DD413F"/>
    <w:rsid w:val="00DF7E28"/>
    <w:rsid w:val="00E02EAF"/>
    <w:rsid w:val="00E071CD"/>
    <w:rsid w:val="00E22DA8"/>
    <w:rsid w:val="00E7774E"/>
    <w:rsid w:val="00E8798E"/>
    <w:rsid w:val="00E925CC"/>
    <w:rsid w:val="00ED00BF"/>
    <w:rsid w:val="00ED6DD6"/>
    <w:rsid w:val="00F16F0B"/>
    <w:rsid w:val="00F20E0A"/>
    <w:rsid w:val="00F358A6"/>
    <w:rsid w:val="00F369A7"/>
    <w:rsid w:val="00F40E40"/>
    <w:rsid w:val="00F70BEB"/>
    <w:rsid w:val="00F74E6B"/>
    <w:rsid w:val="00F975B5"/>
    <w:rsid w:val="00F97AA3"/>
    <w:rsid w:val="00FB1D4D"/>
    <w:rsid w:val="00FB1F89"/>
    <w:rsid w:val="00FB2F67"/>
    <w:rsid w:val="00FB5F14"/>
    <w:rsid w:val="00FC15B2"/>
    <w:rsid w:val="00FC1C11"/>
    <w:rsid w:val="00FD15FD"/>
    <w:rsid w:val="00FD55A7"/>
    <w:rsid w:val="00FF09FC"/>
    <w:rsid w:val="00FF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5F4C9"/>
  <w15:docId w15:val="{F7818AB3-6E1F-47AA-BE6D-4EE94DD9F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F6032"/>
    <w:pPr>
      <w:spacing w:after="200" w:line="276" w:lineRule="auto"/>
      <w:jc w:val="both"/>
    </w:pPr>
    <w:rPr>
      <w:rFonts w:ascii="Times New Roman" w:hAnsi="Times New Roman"/>
      <w:sz w:val="24"/>
    </w:rPr>
  </w:style>
  <w:style w:type="paragraph" w:styleId="Nadpis2">
    <w:name w:val="heading 2"/>
    <w:basedOn w:val="Normlny"/>
    <w:next w:val="Normlny"/>
    <w:link w:val="Nadpis2Char"/>
    <w:qFormat/>
    <w:rsid w:val="0026099A"/>
    <w:pPr>
      <w:keepNext/>
      <w:numPr>
        <w:numId w:val="20"/>
      </w:numPr>
      <w:spacing w:after="0" w:line="240" w:lineRule="auto"/>
      <w:jc w:val="left"/>
      <w:outlineLvl w:val="1"/>
    </w:pPr>
    <w:rPr>
      <w:rFonts w:eastAsia="Times New Roman" w:cs="Times New Roman"/>
      <w:b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92988"/>
    <w:pPr>
      <w:tabs>
        <w:tab w:val="center" w:pos="4536"/>
        <w:tab w:val="right" w:pos="9072"/>
      </w:tabs>
      <w:spacing w:after="0" w:line="240" w:lineRule="auto"/>
      <w:jc w:val="left"/>
    </w:pPr>
    <w:rPr>
      <w:rFonts w:asciiTheme="minorHAnsi" w:hAnsiTheme="minorHAnsi"/>
      <w:sz w:val="22"/>
    </w:rPr>
  </w:style>
  <w:style w:type="character" w:customStyle="1" w:styleId="HlavikaChar">
    <w:name w:val="Hlavička Char"/>
    <w:basedOn w:val="Predvolenpsmoodseku"/>
    <w:link w:val="Hlavika"/>
    <w:uiPriority w:val="99"/>
    <w:rsid w:val="00392988"/>
  </w:style>
  <w:style w:type="paragraph" w:styleId="Pta">
    <w:name w:val="footer"/>
    <w:basedOn w:val="Normlny"/>
    <w:link w:val="PtaChar"/>
    <w:uiPriority w:val="99"/>
    <w:unhideWhenUsed/>
    <w:rsid w:val="00392988"/>
    <w:pPr>
      <w:tabs>
        <w:tab w:val="center" w:pos="4536"/>
        <w:tab w:val="right" w:pos="9072"/>
      </w:tabs>
      <w:spacing w:after="0" w:line="240" w:lineRule="auto"/>
      <w:jc w:val="left"/>
    </w:pPr>
    <w:rPr>
      <w:rFonts w:asciiTheme="minorHAnsi" w:hAnsiTheme="minorHAnsi"/>
      <w:sz w:val="22"/>
    </w:rPr>
  </w:style>
  <w:style w:type="character" w:customStyle="1" w:styleId="PtaChar">
    <w:name w:val="Päta Char"/>
    <w:basedOn w:val="Predvolenpsmoodseku"/>
    <w:link w:val="Pta"/>
    <w:uiPriority w:val="99"/>
    <w:rsid w:val="00392988"/>
  </w:style>
  <w:style w:type="character" w:customStyle="1" w:styleId="st">
    <w:name w:val="st"/>
    <w:basedOn w:val="Predvolenpsmoodseku"/>
    <w:rsid w:val="00DA0251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4D0014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F1E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1E7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E15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riadkovania">
    <w:name w:val="No Spacing"/>
    <w:uiPriority w:val="1"/>
    <w:qFormat/>
    <w:rsid w:val="00F16F0B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semiHidden/>
    <w:unhideWhenUsed/>
    <w:rsid w:val="007F56BC"/>
    <w:rPr>
      <w:color w:val="0000FF"/>
      <w:u w:val="single"/>
    </w:rPr>
  </w:style>
  <w:style w:type="character" w:customStyle="1" w:styleId="Nadpis2Char">
    <w:name w:val="Nadpis 2 Char"/>
    <w:basedOn w:val="Predvolenpsmoodseku"/>
    <w:link w:val="Nadpis2"/>
    <w:rsid w:val="0026099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OdsekzoznamuChar">
    <w:name w:val="Odsek zoznamu Char"/>
    <w:aliases w:val="body Char,Odsek zoznamu2 Char,List Paragraph Char,Odsek Char"/>
    <w:link w:val="Odsekzoznamu"/>
    <w:uiPriority w:val="34"/>
    <w:rsid w:val="00477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6210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83125-93D2-4240-9F31-913EAE80D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Kochlicova</dc:creator>
  <cp:keywords/>
  <dc:description/>
  <cp:lastModifiedBy>B.Petroch</cp:lastModifiedBy>
  <cp:revision>44</cp:revision>
  <cp:lastPrinted>2020-07-15T08:33:00Z</cp:lastPrinted>
  <dcterms:created xsi:type="dcterms:W3CDTF">2022-04-23T22:40:00Z</dcterms:created>
  <dcterms:modified xsi:type="dcterms:W3CDTF">2026-10-18T15:51:00Z</dcterms:modified>
</cp:coreProperties>
</file>